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5B3" w:rsidRDefault="00B8014E">
      <w:pPr>
        <w:pStyle w:val="Title"/>
      </w:pPr>
      <w:r>
        <w:t xml:space="preserve">Fiche pays : Panorama du financement de la mise en œuvre du SRS </w:t>
      </w:r>
      <w:r w:rsidR="00C07A8D">
        <w:t xml:space="preserve">en [C</w:t>
      </w:r>
      <w:bookmarkStart w:name="_GoBack" w:id="0"/>
      <w:bookmarkEnd w:id="0"/>
      <w:r w:rsidR="00C07A8D">
        <w:t xml:space="preserve"> Nom du pays]</w:t>
      </w:r>
    </w:p>
    <w:p w:rsidR="001055B3" w:rsidRDefault="00B8014E">
      <w:r>
        <w:t xml:space="preserve">Cette note résume le paysage du financement de la mise en œuvre du système d’enregistrement des échantillons (SRS) dans [nom du pays]. Elle met en évidence les principales parties prenantes, les sources de financement, les priorités stratégiques et les opportunités de pérennité.</w:t>
      </w:r>
    </w:p>
    <w:p w:rsidR="001055B3" w:rsidRDefault="00C07A8D">
      <w:pPr>
        <w:pStyle w:val="Heading1"/>
      </w:pPr>
      <w:r>
        <w:t xml:space="preserve">1. </w:t>
      </w:r>
      <w:r w:rsidR="00B8014E">
        <w:t xml:space="preserve">Contexte</w:t>
      </w:r>
      <w:r>
        <w:t xml:space="preserve"> national</w:t>
      </w:r>
    </w:p>
    <w:p w:rsidR="001055B3" w:rsidRDefault="00B8014E">
      <w:r>
        <w:t xml:space="preserve">Donner un aperçu du système national d’état civil et de surveillance de la mortalité, de l’infrastructure SRS existante (le cas échéant) et des évaluations ou réformes récentes.</w:t>
      </w:r>
    </w:p>
    <w:p w:rsidR="001055B3" w:rsidRDefault="00C07A8D">
      <w:pPr>
        <w:pStyle w:val="Heading1"/>
      </w:pPr>
      <w:r>
        <w:t xml:space="preserve">2. Principales </w:t>
      </w:r>
      <w:r w:rsidR="00B8014E">
        <w:t xml:space="preserve">parties prenantes</w:t>
      </w:r>
    </w:p>
    <w:p w:rsidR="001055B3" w:rsidRDefault="00B8014E">
      <w:r>
        <w:t xml:space="preserve">Énumérez les organismes gouvernementaux, les partenaires de développement, les bailleurs de fonds et les organisations de la société civile impliqués ou intéressés par le SRS ou le CRVS.</w:t>
      </w:r>
    </w:p>
    <w:p w:rsidR="001055B3" w:rsidRDefault="00C07A8D">
      <w:pPr>
        <w:pStyle w:val="Heading1"/>
      </w:pPr>
      <w:r>
        <w:t xml:space="preserve">3. </w:t>
      </w:r>
      <w:r w:rsidR="00B8014E">
        <w:t xml:space="preserve">Sources</w:t>
      </w:r>
      <w:r>
        <w:t xml:space="preserve"> de financement actuelles et potentielles</w:t>
      </w:r>
    </w:p>
    <w:p w:rsidR="001055B3" w:rsidRDefault="00B8014E">
      <w:r>
        <w:t xml:space="preserve">Résumez les financements disponibles et potentiels provenant des budgets nationaux, des bailleurs de fonds bilatéraux, des agences multilatérales et des fondations privées.</w:t>
      </w:r>
    </w:p>
    <w:p w:rsidR="001055B3" w:rsidRDefault="00C07A8D">
      <w:pPr>
        <w:pStyle w:val="Heading1"/>
      </w:pPr>
      <w:r>
        <w:t xml:space="preserve">4. Priorités stratégiques et </w:t>
      </w:r>
      <w:r w:rsidR="00B8014E">
        <w:t xml:space="preserve">alignement</w:t>
      </w:r>
    </w:p>
    <w:p w:rsidR="001055B3" w:rsidRDefault="00B8014E">
      <w:r>
        <w:t xml:space="preserve">Décrivez en quoi le SRS s’aligne sur les stratégies nationales de santé, les priorités des bailleurs de fonds et les cibles des ODD.</w:t>
      </w:r>
    </w:p>
    <w:p w:rsidR="001055B3" w:rsidRDefault="00C07A8D">
      <w:pPr>
        <w:pStyle w:val="Heading1"/>
      </w:pPr>
      <w:r>
        <w:t xml:space="preserve">5. Déficits de financement et </w:t>
      </w:r>
      <w:r w:rsidR="00B8014E">
        <w:t xml:space="preserve">opportunités</w:t>
      </w:r>
    </w:p>
    <w:p w:rsidR="001055B3" w:rsidRDefault="00B8014E">
      <w:r>
        <w:t xml:space="preserve">Identifiez les déficits de ressources et proposez les domaines dans lesquels le soutien est le plus nécessaire (par exemple, technologie, formation, mobilisation communautaire).</w:t>
      </w:r>
    </w:p>
    <w:p w:rsidR="001055B3" w:rsidRDefault="00C07A8D">
      <w:pPr>
        <w:pStyle w:val="Heading1"/>
      </w:pPr>
      <w:r>
        <w:t xml:space="preserve">6. Recommandations et prochaines </w:t>
      </w:r>
      <w:r w:rsidR="00B8014E">
        <w:t xml:space="preserve">étapes</w:t>
      </w:r>
    </w:p>
    <w:p w:rsidR="001055B3" w:rsidRDefault="00B8014E">
      <w:r>
        <w:t xml:space="preserve">Proposer des mesures concrètes pour mobiliser des fonds, impliquer les parties prenantes et intégrer le SRS dans les systèmes nationaux.</w:t>
      </w:r>
    </w:p>
    <w:p w:rsidR="001055B3" w:rsidP="00C07A8D" w:rsidRDefault="00B8014E">
      <w:r>
        <w:br/>
      </w:r>
      <w:r>
        <w:t xml:space="preserve">Préparé par : [Votre nom / Institution]</w:t>
      </w:r>
      <w:r>
        <w:br/>
      </w:r>
      <w:r>
        <w:t xml:space="preserve">Date : </w:t>
      </w:r>
    </w:p>
    <w:sectPr w:rsidR="001055B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55B3"/>
    <w:rsid w:val="0015074B"/>
    <w:rsid w:val="0029639D"/>
    <w:rsid w:val="00326F90"/>
    <w:rsid w:val="00AA1D8D"/>
    <w:rsid w:val="00B47730"/>
    <w:rsid w:val="00B8014E"/>
    <w:rsid w:val="00C07A8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4006B0A"/>
  <w14:defaultImageDpi w14:val="300"/>
  <w15:docId w15:val="{587BF1A6-A727-418B-8FC4-AAD47679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8D3695-926F-41C7-8491-73E37E20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>, docId:7818A5A9B399E9FCE97A0E04C3F52C52</keywords>
  <dc:description>generated by python-docx</dc:description>
  <lastModifiedBy>Maryam Tavakkoli</lastModifiedBy>
  <revision>3</revision>
  <dcterms:created xsi:type="dcterms:W3CDTF">2025-05-07T09:15:00.0000000Z</dcterms:created>
  <dcterms:modified xsi:type="dcterms:W3CDTF">2025-05-07T12:31:00.0000000Z</dcterms:modified>
  <category/>
</coreProperties>
</file>